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Gordon Armstrong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Corpsdetexte"/>
        <w:bidi w:val="0"/>
        <w:jc w:val="left"/>
        <w:rPr>
          <w:b w:val="false"/>
          <w:i w:val="false"/>
          <w:caps w:val="false"/>
          <w:smallCaps w:val="false"/>
          <w:color w:val="323130"/>
          <w:spacing w:val="0"/>
        </w:rPr>
      </w:pPr>
      <w:r>
        <w:rPr>
          <w:b w:val="false"/>
          <w:i w:val="false"/>
          <w:caps w:val="false"/>
          <w:smallCaps w:val="false"/>
          <w:color w:val="323130"/>
          <w:spacing w:val="0"/>
        </w:rPr>
        <w:t>Maintaining and building on links with Erasmus partners in France and elsewhere during the COVID-19 pandemic can be challenging when COVID restrictions mean that – understandably – we can’t travel, meet, and exchange ideas as we would like to under normal circumstances.</w:t>
      </w:r>
    </w:p>
    <w:p>
      <w:pPr>
        <w:pStyle w:val="Corpsdetexte"/>
        <w:widowControl/>
        <w:bidi w:val="0"/>
        <w:ind w:left="0" w:right="0" w:hanging="0"/>
        <w:jc w:val="left"/>
        <w:rPr>
          <w:caps w:val="false"/>
          <w:smallCaps w:val="false"/>
          <w:color w:val="323130"/>
          <w:spacing w:val="0"/>
        </w:rPr>
      </w:pPr>
      <w:r>
        <w:rPr>
          <w:caps w:val="false"/>
          <w:smallCaps w:val="false"/>
          <w:color w:val="323130"/>
          <w:spacing w:val="0"/>
        </w:rPr>
        <w:t> </w:t>
      </w:r>
    </w:p>
    <w:p>
      <w:pPr>
        <w:pStyle w:val="Corpsdetexte"/>
        <w:widowControl/>
        <w:bidi w:val="0"/>
        <w:jc w:val="left"/>
        <w:rPr>
          <w:b w:val="false"/>
          <w:i w:val="false"/>
          <w:caps w:val="false"/>
          <w:smallCaps w:val="false"/>
          <w:color w:val="323130"/>
          <w:spacing w:val="0"/>
        </w:rPr>
      </w:pPr>
      <w:r>
        <w:rPr>
          <w:b w:val="false"/>
          <w:i w:val="false"/>
          <w:caps w:val="false"/>
          <w:smallCaps w:val="false"/>
          <w:color w:val="323130"/>
          <w:spacing w:val="0"/>
        </w:rPr>
        <w:t>So, in collaboration with my colleagues Ivanna d’Arcy (International Education Division, University of Limerick) and Gilles Mariaux, (Materials Specialism, ENSIL-ENSCI, University of Limoges) we have piloted a hybrid Erasmus staff mobility model to remain connected with our Erasmus partners during COVID.  The universities of Limoges and Limerick enjoy a long-standing Erasmus partnership, dating back to the 1980s, involving staff and student mobility, student internships, and joint research projects.</w:t>
      </w:r>
    </w:p>
    <w:p>
      <w:pPr>
        <w:pStyle w:val="Corpsdetexte"/>
        <w:widowControl/>
        <w:bidi w:val="0"/>
        <w:ind w:left="0" w:right="0" w:hanging="0"/>
        <w:jc w:val="left"/>
        <w:rPr>
          <w:caps w:val="false"/>
          <w:smallCaps w:val="false"/>
          <w:color w:val="323130"/>
          <w:spacing w:val="0"/>
        </w:rPr>
      </w:pPr>
      <w:r>
        <w:rPr>
          <w:caps w:val="false"/>
          <w:smallCaps w:val="false"/>
          <w:color w:val="323130"/>
          <w:spacing w:val="0"/>
        </w:rPr>
        <w:t> </w:t>
      </w:r>
    </w:p>
    <w:p>
      <w:pPr>
        <w:pStyle w:val="Corpsdetexte"/>
        <w:widowControl/>
        <w:bidi w:val="0"/>
        <w:jc w:val="left"/>
        <w:rPr>
          <w:b w:val="false"/>
          <w:i w:val="false"/>
          <w:caps w:val="false"/>
          <w:smallCaps w:val="false"/>
          <w:color w:val="323130"/>
          <w:spacing w:val="0"/>
        </w:rPr>
      </w:pPr>
      <w:r>
        <w:rPr>
          <w:b w:val="false"/>
          <w:i w:val="false"/>
          <w:caps w:val="false"/>
          <w:smallCaps w:val="false"/>
          <w:color w:val="323130"/>
          <w:spacing w:val="0"/>
        </w:rPr>
        <w:t>The hybrid mobility consists of a “virtual” part - online delivery of a six-hour lecture series to ENSIL-ENSCI’s final year Materials science students, to be followed by a “traditional” face-to-face Erasmus mobility visit when COVID restrictions allow, for interaction with the students, including future candidates for Erasmus internships and semesters, and ongoing research collaboration.</w:t>
      </w:r>
    </w:p>
    <w:p>
      <w:pPr>
        <w:pStyle w:val="Normal"/>
        <w:widowControl/>
        <w:bidi w:val="0"/>
        <w:ind w:left="0" w:right="0" w:hanging="0"/>
        <w:jc w:val="left"/>
        <w:rPr>
          <w:rFonts w:ascii="Segoe UI;Segoe UI Web (West European);Segoe UI;apple-system;BlinkMacSystemFont;Roboto;Helvetica Neue;sans-serif" w:hAnsi="Segoe UI;Segoe UI Web (West European);Segoe UI;apple-system;BlinkMacSystemFont;Roboto;Helvetica Neue;sans-serif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">
    <w:altName w:val="Segoe UI Web (West European)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LibreOffice/7.0.1.2$Windows_X86_64 LibreOffice_project/7cbcfc562f6eb6708b5ff7d7397325de9e764452</Application>
  <Pages>1</Pages>
  <Words>164</Words>
  <Characters>1017</Characters>
  <CharactersWithSpaces>1182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fr-FR</dc:language>
  <cp:lastModifiedBy/>
  <dcterms:modified xsi:type="dcterms:W3CDTF">2021-04-10T15:12:32Z</dcterms:modified>
  <cp:revision>4</cp:revision>
  <dc:subject/>
  <dc:title/>
</cp:coreProperties>
</file>